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A7A" w:rsidRDefault="00783A7A" w:rsidP="00783A7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783A7A" w:rsidRPr="000B4558" w:rsidRDefault="00783A7A" w:rsidP="00783A7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783A7A" w:rsidRPr="00A93E5A" w:rsidRDefault="00783A7A" w:rsidP="00783A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B455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783A7A" w:rsidRPr="000B4558" w:rsidRDefault="00783A7A" w:rsidP="00783A7A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783A7A" w:rsidRPr="0025555B" w:rsidRDefault="00783A7A" w:rsidP="00783A7A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783A7A" w:rsidRPr="000B4558" w:rsidTr="0053454B">
        <w:tc>
          <w:tcPr>
            <w:tcW w:w="516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83A7A" w:rsidRPr="001C2F0D" w:rsidTr="0053454B">
        <w:tc>
          <w:tcPr>
            <w:tcW w:w="516" w:type="dxa"/>
          </w:tcPr>
          <w:p w:rsidR="00783A7A" w:rsidRPr="001C2F0D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F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783A7A" w:rsidRPr="009E14E5" w:rsidRDefault="00783A7A" w:rsidP="0053454B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Мочеприемник</w:t>
            </w: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стерильный</w:t>
            </w: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однократного применения, мочеприемник прикроватный объемом 2000мл. </w:t>
            </w:r>
          </w:p>
        </w:tc>
        <w:tc>
          <w:tcPr>
            <w:tcW w:w="5263" w:type="dxa"/>
            <w:vAlign w:val="center"/>
          </w:tcPr>
          <w:p w:rsidR="00783A7A" w:rsidRPr="009E14E5" w:rsidRDefault="00783A7A" w:rsidP="0053454B">
            <w:pPr>
              <w:spacing w:after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Мочеприемник имеет нанесенную на него градуировку мл. </w:t>
            </w:r>
            <w:proofErr w:type="gramStart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Прикроватный</w:t>
            </w:r>
            <w:proofErr w:type="gramEnd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оснащен кранами для слива мочи и трубкой с универсальной насадкой для любого типа уретрального катетера. Использованный материал: ПВХ, полипропилен. Стерилизация газом </w:t>
            </w:r>
            <w:proofErr w:type="gramStart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этилен оксидом</w:t>
            </w:r>
            <w:proofErr w:type="gramEnd"/>
            <w:r w:rsidRPr="009E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Срок годности: 5 лет.</w:t>
            </w:r>
          </w:p>
        </w:tc>
        <w:tc>
          <w:tcPr>
            <w:tcW w:w="992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197,36</w:t>
            </w:r>
          </w:p>
        </w:tc>
        <w:tc>
          <w:tcPr>
            <w:tcW w:w="1417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7894,4</w:t>
            </w:r>
          </w:p>
        </w:tc>
        <w:tc>
          <w:tcPr>
            <w:tcW w:w="1276" w:type="dxa"/>
          </w:tcPr>
          <w:p w:rsidR="00783A7A" w:rsidRPr="00B10716" w:rsidRDefault="00783A7A" w:rsidP="005345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2023</w:t>
            </w:r>
            <w:r w:rsidRPr="0025555B">
              <w:rPr>
                <w:rFonts w:ascii="Times New Roman" w:hAnsi="Times New Roman" w:cs="Times New Roman"/>
                <w:sz w:val="20"/>
                <w:szCs w:val="20"/>
              </w:rPr>
              <w:t xml:space="preserve"> года по потребности заказчика</w:t>
            </w:r>
            <w:r w:rsidRPr="00B107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783A7A" w:rsidRPr="00B10716" w:rsidRDefault="00783A7A" w:rsidP="0053454B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83A7A" w:rsidRPr="001C2F0D" w:rsidTr="0053454B">
        <w:tc>
          <w:tcPr>
            <w:tcW w:w="516" w:type="dxa"/>
          </w:tcPr>
          <w:p w:rsidR="00783A7A" w:rsidRPr="001C2F0D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83A7A" w:rsidRPr="00253E31" w:rsidRDefault="00783A7A" w:rsidP="0053454B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Катетер внутривенный: стерильный, однократного применения, размером (G): 14.</w:t>
            </w:r>
          </w:p>
        </w:tc>
        <w:tc>
          <w:tcPr>
            <w:tcW w:w="5263" w:type="dxa"/>
            <w:vAlign w:val="center"/>
          </w:tcPr>
          <w:p w:rsidR="00783A7A" w:rsidRPr="00253E31" w:rsidRDefault="00783A7A" w:rsidP="0053454B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изделия: катетер из медицинского ПВХ на игле из нержавеющей хирургической стали с </w:t>
            </w:r>
            <w:proofErr w:type="spellStart"/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рентгеноконтрастной</w:t>
            </w:r>
            <w:proofErr w:type="spellEnd"/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полосой; защитный колпачок; </w:t>
            </w:r>
            <w:proofErr w:type="spellStart"/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коннектор</w:t>
            </w:r>
            <w:proofErr w:type="spellEnd"/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Луер</w:t>
            </w:r>
            <w:proofErr w:type="spellEnd"/>
            <w:r w:rsidRPr="0025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заглушкой; дополнительный порт; крылышки для фиксации катетера. Цветовая кодировка размеров (G): 14 (2.0х45мм), Срок годности: 5 лет.</w:t>
            </w:r>
          </w:p>
        </w:tc>
        <w:tc>
          <w:tcPr>
            <w:tcW w:w="992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53E3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53E3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417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31">
              <w:rPr>
                <w:rFonts w:ascii="Times New Roman" w:hAnsi="Times New Roman" w:cs="Times New Roman"/>
                <w:sz w:val="24"/>
                <w:szCs w:val="24"/>
              </w:rPr>
              <w:t>9568</w:t>
            </w:r>
          </w:p>
        </w:tc>
        <w:tc>
          <w:tcPr>
            <w:tcW w:w="1276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</w:rPr>
            </w:pPr>
            <w:r w:rsidRPr="00253E31">
              <w:rPr>
                <w:rFonts w:ascii="Times New Roman" w:hAnsi="Times New Roman" w:cs="Times New Roman"/>
              </w:rPr>
              <w:t>15 дней</w:t>
            </w:r>
          </w:p>
          <w:p w:rsidR="00783A7A" w:rsidRPr="00253E31" w:rsidRDefault="00783A7A" w:rsidP="00534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</w:rPr>
            </w:pPr>
            <w:proofErr w:type="spellStart"/>
            <w:r w:rsidRPr="00253E31">
              <w:rPr>
                <w:rFonts w:ascii="Times New Roman" w:hAnsi="Times New Roman" w:cs="Times New Roman"/>
              </w:rPr>
              <w:t>СКО</w:t>
            </w:r>
            <w:proofErr w:type="gramStart"/>
            <w:r w:rsidRPr="00253E3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53E3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«СҚО әкімдігінің ДСБ» КММ</w:t>
      </w:r>
    </w:p>
    <w:p w:rsidR="00783A7A" w:rsidRDefault="00783A7A" w:rsidP="00783A7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:rsidR="00783A7A" w:rsidRPr="00E45BC0" w:rsidRDefault="00783A7A" w:rsidP="00783A7A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:rsidR="00783A7A" w:rsidRPr="000B4558" w:rsidRDefault="00783A7A" w:rsidP="00783A7A">
      <w:pPr>
        <w:rPr>
          <w:rFonts w:ascii="Times New Roman" w:hAnsi="Times New Roman" w:cs="Times New Roman"/>
          <w:sz w:val="28"/>
          <w:szCs w:val="28"/>
        </w:rPr>
      </w:pP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Pr="00E45BC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783A7A" w:rsidRPr="000B4558" w:rsidRDefault="00783A7A" w:rsidP="00783A7A">
      <w:pPr>
        <w:rPr>
          <w:rFonts w:ascii="Times New Roman" w:hAnsi="Times New Roman" w:cs="Times New Roman"/>
          <w:sz w:val="28"/>
          <w:szCs w:val="28"/>
        </w:rPr>
      </w:pPr>
    </w:p>
    <w:p w:rsidR="00783A7A" w:rsidRPr="00E45BC0" w:rsidRDefault="00783A7A" w:rsidP="00783A7A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783A7A" w:rsidRPr="00E45BC0" w:rsidRDefault="00783A7A" w:rsidP="00783A7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783A7A" w:rsidRPr="000B4558" w:rsidTr="0053454B">
        <w:tc>
          <w:tcPr>
            <w:tcW w:w="516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783A7A" w:rsidRPr="00FF0A8E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783A7A" w:rsidRPr="000B4558" w:rsidTr="0053454B">
        <w:tc>
          <w:tcPr>
            <w:tcW w:w="516" w:type="dxa"/>
          </w:tcPr>
          <w:p w:rsidR="00783A7A" w:rsidRPr="000B4558" w:rsidRDefault="00783A7A" w:rsidP="005345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783A7A" w:rsidRPr="007342FC" w:rsidRDefault="00783A7A" w:rsidP="0053454B">
            <w:pPr>
              <w:spacing w:after="20"/>
              <w:ind w:left="20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қабылдағыш,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бі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қолданылатын, төсек жанындағы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қабылдағыш, көлемі 2000 мл.</w:t>
            </w:r>
          </w:p>
        </w:tc>
        <w:tc>
          <w:tcPr>
            <w:tcW w:w="5263" w:type="dxa"/>
            <w:vAlign w:val="center"/>
          </w:tcPr>
          <w:p w:rsidR="00783A7A" w:rsidRPr="007342FC" w:rsidRDefault="00783A7A" w:rsidP="0053454B">
            <w:pPr>
              <w:spacing w:after="20"/>
              <w:jc w:val="both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Несеп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қабылдағышта оған мл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градуировкасы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бар. төсек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жанында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және зәрді ағызатын шүмектермен және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уретральды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катетердің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кез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келген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түріне арналған әмбебап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саптамасы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бар тү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т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 xml:space="preserve">ікпен жабдықталған. Пайдаланылған материал: ПВХ, полипропилен. 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 xml:space="preserve">Этилен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оксид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газымен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зарарсыздандыру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. Жарамдылық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мерзі</w:t>
            </w:r>
            <w:proofErr w:type="gramStart"/>
            <w:r w:rsidRPr="007342FC">
              <w:rPr>
                <w:rFonts w:ascii="Times New Roman" w:hAnsi="Times New Roman" w:cs="Times New Roman"/>
                <w:color w:val="000000"/>
              </w:rPr>
              <w:t>м</w:t>
            </w:r>
            <w:proofErr w:type="gramEnd"/>
            <w:r w:rsidRPr="007342FC"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 xml:space="preserve">: 5 </w:t>
            </w:r>
            <w:proofErr w:type="spellStart"/>
            <w:r w:rsidRPr="007342FC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783A7A" w:rsidRPr="007342FC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 w:rsidRPr="007342FC"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197,36</w:t>
            </w:r>
          </w:p>
        </w:tc>
        <w:tc>
          <w:tcPr>
            <w:tcW w:w="1417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7894,4</w:t>
            </w:r>
          </w:p>
        </w:tc>
        <w:tc>
          <w:tcPr>
            <w:tcW w:w="1276" w:type="dxa"/>
          </w:tcPr>
          <w:p w:rsidR="00783A7A" w:rsidRPr="007342FC" w:rsidRDefault="00783A7A" w:rsidP="0053454B">
            <w:pPr>
              <w:rPr>
                <w:rFonts w:ascii="Times New Roman" w:hAnsi="Times New Roman" w:cs="Times New Roman"/>
              </w:rPr>
            </w:pPr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ішінде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 қажеттілігі </w:t>
            </w:r>
            <w:proofErr w:type="spellStart"/>
            <w:r w:rsidRPr="007342FC">
              <w:rPr>
                <w:rFonts w:ascii="Times New Roman" w:hAnsi="Times New Roman" w:cs="Times New Roman"/>
                <w:sz w:val="20"/>
                <w:szCs w:val="20"/>
              </w:rPr>
              <w:t>бойынша</w:t>
            </w:r>
            <w:proofErr w:type="spellEnd"/>
          </w:p>
        </w:tc>
        <w:tc>
          <w:tcPr>
            <w:tcW w:w="2551" w:type="dxa"/>
          </w:tcPr>
          <w:p w:rsidR="00783A7A" w:rsidRPr="007342FC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7342FC">
              <w:rPr>
                <w:rFonts w:ascii="Times New Roman" w:hAnsi="Times New Roman" w:cs="Times New Roman"/>
              </w:rPr>
              <w:t>С</w:t>
            </w:r>
            <w:proofErr w:type="gramEnd"/>
            <w:r w:rsidRPr="007342FC">
              <w:rPr>
                <w:rFonts w:ascii="Times New Roman" w:hAnsi="Times New Roman" w:cs="Times New Roman"/>
                <w:lang w:val="kk-KZ"/>
              </w:rPr>
              <w:t>Қ</w:t>
            </w:r>
            <w:r w:rsidRPr="007342FC">
              <w:rPr>
                <w:rFonts w:ascii="Times New Roman" w:hAnsi="Times New Roman" w:cs="Times New Roman"/>
              </w:rPr>
              <w:t>О,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342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7342FC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7342FC">
              <w:rPr>
                <w:rFonts w:ascii="Times New Roman" w:hAnsi="Times New Roman" w:cs="Times New Roman"/>
              </w:rPr>
              <w:t>Ульянов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7342FC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783A7A" w:rsidRPr="000B4558" w:rsidTr="0053454B">
        <w:tc>
          <w:tcPr>
            <w:tcW w:w="516" w:type="dxa"/>
          </w:tcPr>
          <w:p w:rsidR="00783A7A" w:rsidRDefault="00783A7A" w:rsidP="005345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783A7A" w:rsidRPr="009D341B" w:rsidRDefault="00783A7A" w:rsidP="0053454B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41B">
              <w:rPr>
                <w:rFonts w:ascii="Times New Roman" w:hAnsi="Times New Roman" w:cs="Times New Roman"/>
                <w:color w:val="000000"/>
              </w:rPr>
              <w:t xml:space="preserve">Көктамыр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ішіне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Катетер: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бі</w:t>
            </w:r>
            <w:proofErr w:type="gramStart"/>
            <w:r w:rsidRPr="009D341B">
              <w:rPr>
                <w:rFonts w:ascii="Times New Roman" w:hAnsi="Times New Roman" w:cs="Times New Roman"/>
                <w:color w:val="000000"/>
              </w:rPr>
              <w:t>р</w:t>
            </w:r>
            <w:proofErr w:type="spellEnd"/>
            <w:proofErr w:type="gramEnd"/>
            <w:r w:rsidRPr="009D341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қолданылатын, мөлшері (G): 14.</w:t>
            </w:r>
          </w:p>
        </w:tc>
        <w:tc>
          <w:tcPr>
            <w:tcW w:w="5263" w:type="dxa"/>
            <w:vAlign w:val="center"/>
          </w:tcPr>
          <w:p w:rsidR="00783A7A" w:rsidRPr="009D341B" w:rsidRDefault="00783A7A" w:rsidP="0053454B">
            <w:pPr>
              <w:spacing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41B">
              <w:rPr>
                <w:rFonts w:ascii="Times New Roman" w:hAnsi="Times New Roman" w:cs="Times New Roman"/>
                <w:color w:val="000000"/>
              </w:rPr>
              <w:t xml:space="preserve">Өнімнің құрамы: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рентгендік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контрастты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жолағы бар тот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хирургиялық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инедегі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медициналық ПВХ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катетері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>; қорғ</w:t>
            </w:r>
            <w:proofErr w:type="gramStart"/>
            <w:r w:rsidRPr="009D341B">
              <w:rPr>
                <w:rFonts w:ascii="Times New Roman" w:hAnsi="Times New Roman" w:cs="Times New Roman"/>
                <w:color w:val="000000"/>
              </w:rPr>
              <w:t>аныс</w:t>
            </w:r>
            <w:proofErr w:type="gramEnd"/>
            <w:r w:rsidRPr="009D341B">
              <w:rPr>
                <w:rFonts w:ascii="Times New Roman" w:hAnsi="Times New Roman" w:cs="Times New Roman"/>
                <w:color w:val="000000"/>
              </w:rPr>
              <w:t xml:space="preserve"> қақпағы;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штепсельдік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қосқыш; қосымша порт;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катетерді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бекітуге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арналған қанаттар. Тү</w:t>
            </w:r>
            <w:proofErr w:type="gramStart"/>
            <w:r w:rsidRPr="009D341B">
              <w:rPr>
                <w:rFonts w:ascii="Times New Roman" w:hAnsi="Times New Roman" w:cs="Times New Roman"/>
                <w:color w:val="000000"/>
              </w:rPr>
              <w:t>ст</w:t>
            </w:r>
            <w:proofErr w:type="gramEnd"/>
            <w:r w:rsidRPr="009D341B">
              <w:rPr>
                <w:rFonts w:ascii="Times New Roman" w:hAnsi="Times New Roman" w:cs="Times New Roman"/>
                <w:color w:val="000000"/>
              </w:rPr>
              <w:t xml:space="preserve">і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кодтау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 өлшемдері (G): 14 (2.0х45 ММ), жарамдылық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мерзімі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 xml:space="preserve">: 5 </w:t>
            </w:r>
            <w:proofErr w:type="spellStart"/>
            <w:r w:rsidRPr="009D341B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9D341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</w:tcPr>
          <w:p w:rsidR="00783A7A" w:rsidRPr="007342FC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253E31">
              <w:rPr>
                <w:rFonts w:ascii="Times New Roman" w:hAnsi="Times New Roman" w:cs="Times New Roman"/>
                <w:color w:val="000000"/>
                <w:sz w:val="20"/>
              </w:rPr>
              <w:t>95,68</w:t>
            </w:r>
          </w:p>
        </w:tc>
        <w:tc>
          <w:tcPr>
            <w:tcW w:w="1417" w:type="dxa"/>
          </w:tcPr>
          <w:p w:rsidR="00783A7A" w:rsidRPr="00253E31" w:rsidRDefault="00783A7A" w:rsidP="0053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31">
              <w:rPr>
                <w:rFonts w:ascii="Times New Roman" w:hAnsi="Times New Roman" w:cs="Times New Roman"/>
                <w:sz w:val="24"/>
                <w:szCs w:val="24"/>
              </w:rPr>
              <w:t>9568</w:t>
            </w:r>
          </w:p>
        </w:tc>
        <w:tc>
          <w:tcPr>
            <w:tcW w:w="1276" w:type="dxa"/>
          </w:tcPr>
          <w:p w:rsidR="00783A7A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783A7A" w:rsidRPr="007342FC" w:rsidRDefault="00783A7A" w:rsidP="005345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83A7A" w:rsidRPr="007342FC" w:rsidRDefault="00783A7A" w:rsidP="0053454B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7342FC">
              <w:rPr>
                <w:rFonts w:ascii="Times New Roman" w:hAnsi="Times New Roman" w:cs="Times New Roman"/>
              </w:rPr>
              <w:t>С</w:t>
            </w:r>
            <w:proofErr w:type="gramEnd"/>
            <w:r w:rsidRPr="007342FC">
              <w:rPr>
                <w:rFonts w:ascii="Times New Roman" w:hAnsi="Times New Roman" w:cs="Times New Roman"/>
                <w:lang w:val="kk-KZ"/>
              </w:rPr>
              <w:t>Қ</w:t>
            </w:r>
            <w:r w:rsidRPr="007342FC">
              <w:rPr>
                <w:rFonts w:ascii="Times New Roman" w:hAnsi="Times New Roman" w:cs="Times New Roman"/>
              </w:rPr>
              <w:t>О,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342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42FC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7342FC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7342FC">
              <w:rPr>
                <w:rFonts w:ascii="Times New Roman" w:hAnsi="Times New Roman" w:cs="Times New Roman"/>
              </w:rPr>
              <w:t>Ульянов</w:t>
            </w:r>
            <w:r w:rsidRPr="007342FC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7342FC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3A7A" w:rsidRDefault="00783A7A" w:rsidP="00783A7A">
      <w:pPr>
        <w:tabs>
          <w:tab w:val="left" w:pos="86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B1C8E" w:rsidRDefault="006B1C8E"/>
    <w:sectPr w:rsidR="006B1C8E" w:rsidSect="00783A7A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3A7A"/>
    <w:rsid w:val="006B1C8E"/>
    <w:rsid w:val="0078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A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A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057017-9D00-4BC7-9D1D-19DB01DA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2023-02-28T03:41:00Z</dcterms:created>
  <dcterms:modified xsi:type="dcterms:W3CDTF">2023-02-28T03:42:00Z</dcterms:modified>
</cp:coreProperties>
</file>